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A2E" w:rsidRDefault="007A374F">
      <w:pPr>
        <w:spacing w:line="36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IKIMOKYKLINIO IR (AR) PRIEŠMOKYKLINIO UGDYMO PROGRAMAS VYKDANČIOS MOKYKLOS VEIKLOS KOKYBĖS ĮSIVERTINIMO ATASKAITA</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Mokyklos pavadinimas:</w:t>
      </w:r>
      <w:r>
        <w:rPr>
          <w:rFonts w:ascii="Times New Roman" w:eastAsia="Times New Roman" w:hAnsi="Times New Roman" w:cs="Times New Roman"/>
          <w:sz w:val="24"/>
          <w:szCs w:val="24"/>
        </w:rPr>
        <w:t xml:space="preserve"> Kauno miesto lopšelis-darželis „Pagrandukas“</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Mokyklos adresas:</w:t>
      </w:r>
      <w:r>
        <w:rPr>
          <w:rFonts w:ascii="Times New Roman" w:eastAsia="Times New Roman" w:hAnsi="Times New Roman" w:cs="Times New Roman"/>
          <w:sz w:val="24"/>
          <w:szCs w:val="24"/>
        </w:rPr>
        <w:t xml:space="preserve"> V. Krėvės pr. 58, 50459 Kaunas</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Įsivertinimo pobūdis: (visuminis, teminis)</w:t>
      </w:r>
      <w:r>
        <w:rPr>
          <w:rFonts w:ascii="Times New Roman" w:eastAsia="Times New Roman" w:hAnsi="Times New Roman" w:cs="Times New Roman"/>
          <w:sz w:val="24"/>
          <w:szCs w:val="24"/>
        </w:rPr>
        <w:t>: visuminis</w:t>
      </w:r>
    </w:p>
    <w:p w:rsidR="00A85A2E" w:rsidRPr="00487207"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Įsivertinimo mokykloje data (pradžia – pabaiga): </w:t>
      </w:r>
      <w:r>
        <w:rPr>
          <w:rFonts w:ascii="Times New Roman" w:eastAsia="Times New Roman" w:hAnsi="Times New Roman" w:cs="Times New Roman"/>
          <w:sz w:val="24"/>
          <w:szCs w:val="24"/>
        </w:rPr>
        <w:t xml:space="preserve">2023 metų </w:t>
      </w:r>
      <w:r w:rsidR="007F0A3B">
        <w:rPr>
          <w:rFonts w:ascii="Times New Roman" w:eastAsia="Times New Roman" w:hAnsi="Times New Roman" w:cs="Times New Roman"/>
          <w:sz w:val="24"/>
          <w:szCs w:val="24"/>
        </w:rPr>
        <w:t>lapkričio 30 d.</w:t>
      </w:r>
      <w:r>
        <w:rPr>
          <w:rFonts w:ascii="Times New Roman" w:eastAsia="Times New Roman" w:hAnsi="Times New Roman" w:cs="Times New Roman"/>
          <w:sz w:val="24"/>
          <w:szCs w:val="24"/>
        </w:rPr>
        <w:t xml:space="preserve"> – 2024</w:t>
      </w:r>
      <w:r w:rsidR="00487207">
        <w:rPr>
          <w:rFonts w:ascii="Times New Roman" w:eastAsia="Times New Roman" w:hAnsi="Times New Roman" w:cs="Times New Roman"/>
          <w:b/>
          <w:color w:val="FF0000"/>
          <w:sz w:val="24"/>
          <w:szCs w:val="24"/>
        </w:rPr>
        <w:t xml:space="preserve"> </w:t>
      </w:r>
      <w:r w:rsidR="00487207" w:rsidRPr="00487207">
        <w:rPr>
          <w:rFonts w:ascii="Times New Roman" w:eastAsia="Times New Roman" w:hAnsi="Times New Roman" w:cs="Times New Roman"/>
          <w:sz w:val="24"/>
          <w:szCs w:val="24"/>
        </w:rPr>
        <w:t>sausi</w:t>
      </w:r>
      <w:r w:rsidR="007F0A3B">
        <w:rPr>
          <w:rFonts w:ascii="Times New Roman" w:eastAsia="Times New Roman" w:hAnsi="Times New Roman" w:cs="Times New Roman"/>
          <w:sz w:val="24"/>
          <w:szCs w:val="24"/>
        </w:rPr>
        <w:t xml:space="preserve">o 31 d. </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Veiklos kokybės įsivertinimo darbo grupė:</w:t>
      </w:r>
      <w:r>
        <w:rPr>
          <w:rFonts w:ascii="Times New Roman" w:eastAsia="Times New Roman" w:hAnsi="Times New Roman" w:cs="Times New Roman"/>
          <w:sz w:val="24"/>
          <w:szCs w:val="24"/>
        </w:rPr>
        <w:t xml:space="preserve"> direktoriaus pavaduotoja ugdymui Erika Kladko, psichologė Urtė Vitkauskaitė, mokytoja Emilija Trepeikaitė</w:t>
      </w:r>
      <w:r w:rsidR="007F0A3B">
        <w:rPr>
          <w:rFonts w:ascii="Times New Roman" w:eastAsia="Times New Roman" w:hAnsi="Times New Roman" w:cs="Times New Roman"/>
          <w:sz w:val="24"/>
          <w:szCs w:val="24"/>
        </w:rPr>
        <w:t>.</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Veiklos kokybės įsivertinimui pasirinkti instrumentai:</w:t>
      </w:r>
      <w:r>
        <w:rPr>
          <w:rFonts w:ascii="Times New Roman" w:eastAsia="Times New Roman" w:hAnsi="Times New Roman" w:cs="Times New Roman"/>
          <w:sz w:val="24"/>
          <w:szCs w:val="24"/>
        </w:rPr>
        <w:t xml:space="preserve"> visuminis įsivertinimo klausimynas mokytojams, visuminis įsivertinimo klausimynas tėvams, vaiko piešinys, pokalbis su vaiku.</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Mokyklos veiklos kokybė buvo įvertinta šiose srityse:</w:t>
      </w:r>
      <w:r>
        <w:rPr>
          <w:rFonts w:ascii="Times New Roman" w:eastAsia="Times New Roman" w:hAnsi="Times New Roman" w:cs="Times New Roman"/>
          <w:sz w:val="24"/>
          <w:szCs w:val="24"/>
        </w:rPr>
        <w:t xml:space="preserve"> vaiko gerovė, ugdymas, ugdymo(si) aplinka, ugdymosi strategijos, pasiekimų vertinimas ir ugdymo planavimas, bendradarbiavimas su vaikų šeimomis, besimokančios organizacijos kultūra.</w:t>
      </w:r>
    </w:p>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Mokyklos atskirų vertinimo sričių ir veiklos kokybės lygio apibūdinimai: </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lygis</w:t>
      </w:r>
      <w:r>
        <w:rPr>
          <w:rFonts w:ascii="Times New Roman" w:eastAsia="Times New Roman" w:hAnsi="Times New Roman" w:cs="Times New Roman"/>
          <w:sz w:val="24"/>
          <w:szCs w:val="24"/>
        </w:rPr>
        <w:t xml:space="preserve"> (išskirtinė praktika) – veiklos kokybė </w:t>
      </w:r>
      <w:r>
        <w:rPr>
          <w:rFonts w:ascii="Times New Roman" w:eastAsia="Times New Roman" w:hAnsi="Times New Roman" w:cs="Times New Roman"/>
          <w:b/>
          <w:sz w:val="24"/>
          <w:szCs w:val="24"/>
        </w:rPr>
        <w:t>labai gera</w:t>
      </w:r>
      <w:r>
        <w:rPr>
          <w:rFonts w:ascii="Times New Roman" w:eastAsia="Times New Roman" w:hAnsi="Times New Roman" w:cs="Times New Roman"/>
          <w:sz w:val="24"/>
          <w:szCs w:val="24"/>
        </w:rPr>
        <w:t xml:space="preserve">, t. y. vertinamų rodiklių raiška aiški, nuosekli, ryški. </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lygis</w:t>
      </w:r>
      <w:r>
        <w:rPr>
          <w:rFonts w:ascii="Times New Roman" w:eastAsia="Times New Roman" w:hAnsi="Times New Roman" w:cs="Times New Roman"/>
          <w:sz w:val="24"/>
          <w:szCs w:val="24"/>
        </w:rPr>
        <w:t xml:space="preserve"> (veiksminga praktika) – veiklos kokybė </w:t>
      </w:r>
      <w:r>
        <w:rPr>
          <w:rFonts w:ascii="Times New Roman" w:eastAsia="Times New Roman" w:hAnsi="Times New Roman" w:cs="Times New Roman"/>
          <w:b/>
          <w:sz w:val="24"/>
          <w:szCs w:val="24"/>
        </w:rPr>
        <w:t>gera</w:t>
      </w:r>
      <w:r>
        <w:rPr>
          <w:rFonts w:ascii="Times New Roman" w:eastAsia="Times New Roman" w:hAnsi="Times New Roman" w:cs="Times New Roman"/>
          <w:sz w:val="24"/>
          <w:szCs w:val="24"/>
        </w:rPr>
        <w:t xml:space="preserve">, t. y. nustatyta vertinamų rodiklių raiška, bet ji dar turėtų būti tobulinama apimtimi, kokybe. </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lygis</w:t>
      </w:r>
      <w:r>
        <w:rPr>
          <w:rFonts w:ascii="Times New Roman" w:eastAsia="Times New Roman" w:hAnsi="Times New Roman" w:cs="Times New Roman"/>
          <w:sz w:val="24"/>
          <w:szCs w:val="24"/>
        </w:rPr>
        <w:t xml:space="preserve"> (gera pradžia) – veiklos kokybė </w:t>
      </w:r>
      <w:r>
        <w:rPr>
          <w:rFonts w:ascii="Times New Roman" w:eastAsia="Times New Roman" w:hAnsi="Times New Roman" w:cs="Times New Roman"/>
          <w:b/>
          <w:sz w:val="24"/>
          <w:szCs w:val="24"/>
        </w:rPr>
        <w:t>minimali</w:t>
      </w:r>
      <w:r>
        <w:rPr>
          <w:rFonts w:ascii="Times New Roman" w:eastAsia="Times New Roman" w:hAnsi="Times New Roman" w:cs="Times New Roman"/>
          <w:sz w:val="24"/>
          <w:szCs w:val="24"/>
        </w:rPr>
        <w:t xml:space="preserve">, t. y. vertinimų rodiklių yra nežymi (tik pavieniai ženklai, pasireiškė tik tam tikroje situacijoje), veiklos kokybė turi būti tobulinama, kad užtikrintų vaikų poreikius. </w:t>
      </w:r>
    </w:p>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0 lygis</w:t>
      </w:r>
      <w:r>
        <w:rPr>
          <w:rFonts w:ascii="Times New Roman" w:eastAsia="Times New Roman" w:hAnsi="Times New Roman" w:cs="Times New Roman"/>
          <w:sz w:val="24"/>
          <w:szCs w:val="24"/>
        </w:rPr>
        <w:t xml:space="preserve"> (neatitinka vertinimo kriterijų) – veiklos kokybė </w:t>
      </w:r>
      <w:r>
        <w:rPr>
          <w:rFonts w:ascii="Times New Roman" w:eastAsia="Times New Roman" w:hAnsi="Times New Roman" w:cs="Times New Roman"/>
          <w:b/>
          <w:sz w:val="24"/>
          <w:szCs w:val="24"/>
        </w:rPr>
        <w:t>nepriimtina</w:t>
      </w:r>
      <w:r>
        <w:rPr>
          <w:rFonts w:ascii="Times New Roman" w:eastAsia="Times New Roman" w:hAnsi="Times New Roman" w:cs="Times New Roman"/>
          <w:sz w:val="24"/>
          <w:szCs w:val="24"/>
        </w:rPr>
        <w:t>, t. y. nenustatyta vertinimo aspekto raiška arba ji yra neigiama, veiklos kokybė yra nepakankama ir turi būti iš esmės tobulinama, kad užtikrintų vaikų poreikius</w:t>
      </w:r>
    </w:p>
    <w:p w:rsidR="00A85A2E" w:rsidRDefault="00A85A2E">
      <w:pPr>
        <w:spacing w:line="360" w:lineRule="auto"/>
        <w:jc w:val="both"/>
        <w:rPr>
          <w:rFonts w:ascii="Times New Roman" w:eastAsia="Times New Roman" w:hAnsi="Times New Roman" w:cs="Times New Roman"/>
          <w:sz w:val="24"/>
          <w:szCs w:val="24"/>
        </w:rPr>
      </w:pPr>
    </w:p>
    <w:p w:rsidR="00A85A2E" w:rsidRDefault="00A85A2E">
      <w:pPr>
        <w:spacing w:line="360" w:lineRule="auto"/>
        <w:jc w:val="both"/>
        <w:rPr>
          <w:rFonts w:ascii="Times New Roman" w:eastAsia="Times New Roman" w:hAnsi="Times New Roman" w:cs="Times New Roman"/>
          <w:sz w:val="24"/>
          <w:szCs w:val="24"/>
        </w:rPr>
      </w:pPr>
    </w:p>
    <w:p w:rsidR="00A85A2E" w:rsidRDefault="00A85A2E">
      <w:pPr>
        <w:spacing w:line="360" w:lineRule="auto"/>
        <w:jc w:val="both"/>
        <w:rPr>
          <w:rFonts w:ascii="Times New Roman" w:eastAsia="Times New Roman" w:hAnsi="Times New Roman" w:cs="Times New Roman"/>
          <w:sz w:val="24"/>
          <w:szCs w:val="24"/>
        </w:rPr>
      </w:pPr>
    </w:p>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Mokyklos vertinimo sričių įsivertinimai ir jų pagrindimas</w:t>
      </w:r>
    </w:p>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MOKYTOJŲ KLAUSIMYNAS</w:t>
      </w:r>
    </w:p>
    <w:p w:rsidR="00A85A2E" w:rsidRDefault="007A374F">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VAIKO GEROVĖS srities bendras įsivertinimas – 2-3</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Vaikų psichologinis ir fizinis saugumas –</w:t>
            </w:r>
            <w:r>
              <w:rPr>
                <w:rFonts w:ascii="Times New Roman" w:eastAsia="Times New Roman" w:hAnsi="Times New Roman" w:cs="Times New Roman"/>
                <w:b/>
                <w:color w:val="000000"/>
                <w:sz w:val="24"/>
                <w:szCs w:val="24"/>
              </w:rPr>
              <w:t xml:space="preserve"> 2 lygis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Grupės pozityvi ir maloni aplinka, skatinanti vaikus atvirauti apie savo jausmus.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Tobulinti grupių fizinę aplinką, atsižvelgiant į visų mokinių poreikius.</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Mokytojo sąveika su vaikais – </w:t>
            </w:r>
            <w:r>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Kuriamos socialinės sąveikos grupėje, sėkmės užtikrinimas kiekvienam vaikui.</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Stengtis paskirstyti mokytojo dėmesį kiekvienam vaikui.</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Vaikų tarpusavio sąveika – </w:t>
            </w:r>
            <w:r>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Vaikai mato save, kaip grupės dalį, geba bendrauti tarpusavyje.</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Skatinti vaikų empatiją vienas kitam.</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Lygios galimybės visiems vaikams ugdytis ir tobulėti – </w:t>
            </w:r>
            <w:r>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lygis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kompetencijos atpažinti netinkamą elgesį, rūpinimasis vaikų fizine ir psichine sveikata, pagarba kiekvienam vaikui.</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Tobulinti mokytojo kompetencijas pritaikyti užsiėmimo veiklą pagal skirtingų vaikų ugdymosi poreikius.</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UGDYMO(SI) srities bendras vertinimas - 3  </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Pr="00C03DE3" w:rsidRDefault="007A374F" w:rsidP="00C03DE3">
            <w:pPr>
              <w:pStyle w:val="Sraopastraipa"/>
              <w:numPr>
                <w:ilvl w:val="1"/>
                <w:numId w:val="20"/>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C03DE3">
              <w:rPr>
                <w:rFonts w:ascii="Times New Roman" w:eastAsia="Times New Roman" w:hAnsi="Times New Roman" w:cs="Times New Roman"/>
                <w:color w:val="000000"/>
                <w:sz w:val="24"/>
                <w:szCs w:val="24"/>
              </w:rPr>
              <w:t xml:space="preserve">Spontaniška vaiko inicijuota veikla (aš pats) – </w:t>
            </w:r>
            <w:r w:rsidRPr="00C03DE3">
              <w:rPr>
                <w:rFonts w:ascii="Times New Roman" w:eastAsia="Times New Roman" w:hAnsi="Times New Roman" w:cs="Times New Roman"/>
                <w:b/>
                <w:color w:val="000000"/>
                <w:sz w:val="24"/>
                <w:szCs w:val="24"/>
              </w:rPr>
              <w:t>2-3 lygis</w:t>
            </w:r>
            <w:r w:rsidRPr="00C03DE3">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Vaikų pasitikėjimas suaugusiuoju (mokytoju), vaikai geba kreiptis pagalbos.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Didinti vaikų pasitikėjimą savo (kaip vaiko) galiomis.</w:t>
            </w:r>
          </w:p>
        </w:tc>
      </w:tr>
      <w:tr w:rsidR="00A85A2E">
        <w:tc>
          <w:tcPr>
            <w:tcW w:w="3116" w:type="dxa"/>
          </w:tcPr>
          <w:p w:rsidR="00A85A2E" w:rsidRDefault="007A374F">
            <w:pPr>
              <w:numPr>
                <w:ilvl w:val="1"/>
                <w:numId w:val="1"/>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Patirtinė vaiko veikla – </w:t>
            </w:r>
            <w:r>
              <w:rPr>
                <w:rFonts w:ascii="Times New Roman" w:eastAsia="Times New Roman" w:hAnsi="Times New Roman" w:cs="Times New Roman"/>
                <w:b/>
                <w:color w:val="000000"/>
                <w:sz w:val="24"/>
                <w:szCs w:val="24"/>
              </w:rPr>
              <w:t>2-3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Vaikai domisi aplinka ir įvairiais būdais ją tyrinėja.</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Skatinti vaikus dalintis tarpusavyje patirtimi, mintimis.</w:t>
            </w:r>
          </w:p>
        </w:tc>
      </w:tr>
      <w:tr w:rsidR="00A85A2E">
        <w:tc>
          <w:tcPr>
            <w:tcW w:w="3116" w:type="dxa"/>
          </w:tcPr>
          <w:p w:rsidR="00A85A2E" w:rsidRDefault="007A374F">
            <w:pPr>
              <w:numPr>
                <w:ilvl w:val="1"/>
                <w:numId w:val="1"/>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Žaidimas –</w:t>
            </w:r>
            <w:r>
              <w:rPr>
                <w:rFonts w:ascii="Times New Roman" w:eastAsia="Times New Roman" w:hAnsi="Times New Roman" w:cs="Times New Roman"/>
                <w:b/>
                <w:color w:val="000000"/>
                <w:sz w:val="24"/>
                <w:szCs w:val="24"/>
              </w:rPr>
              <w:t xml:space="preserve"> 3 lygis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Vaikai geba pasirinkti žaidimus pagal savo amžių ir interesus, geba žaisti grupinius žaidimus, įtraukiant ir mokytoją.</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Skatinti vaikus inicijuoti žaidimus.</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UGDYMO(SI) APLINKŲ srities bendras vertinimas - 2 </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Pr="00C03DE3" w:rsidRDefault="007A374F" w:rsidP="00C03DE3">
            <w:pPr>
              <w:pStyle w:val="Sraopastraipa"/>
              <w:numPr>
                <w:ilvl w:val="1"/>
                <w:numId w:val="2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C03DE3">
              <w:rPr>
                <w:rFonts w:ascii="Times New Roman" w:eastAsia="Times New Roman" w:hAnsi="Times New Roman" w:cs="Times New Roman"/>
                <w:color w:val="000000"/>
                <w:sz w:val="24"/>
                <w:szCs w:val="24"/>
              </w:rPr>
              <w:t xml:space="preserve">Fizinė aplinka – </w:t>
            </w:r>
            <w:r w:rsidRPr="00C03DE3">
              <w:rPr>
                <w:rFonts w:ascii="Times New Roman" w:eastAsia="Times New Roman" w:hAnsi="Times New Roman" w:cs="Times New Roman"/>
                <w:b/>
                <w:color w:val="000000"/>
                <w:sz w:val="24"/>
                <w:szCs w:val="24"/>
              </w:rPr>
              <w:t>2 lygis</w:t>
            </w:r>
            <w:r w:rsidRPr="00C03DE3">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Vaikai praleidžia laiko lauke, pagal teisės aktų nustatytą tvarką.</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Tobulinti aplinką, kuri būtų skirta vaikų nusiraminimui, ramybei ir atsipalaidavimui.</w:t>
            </w:r>
          </w:p>
        </w:tc>
      </w:tr>
      <w:tr w:rsidR="00A85A2E">
        <w:tc>
          <w:tcPr>
            <w:tcW w:w="3116" w:type="dxa"/>
          </w:tcPr>
          <w:p w:rsidR="00A85A2E" w:rsidRPr="00C03DE3" w:rsidRDefault="007A374F" w:rsidP="00C03DE3">
            <w:pPr>
              <w:pStyle w:val="Sraopastraipa"/>
              <w:numPr>
                <w:ilvl w:val="1"/>
                <w:numId w:val="2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C03DE3">
              <w:rPr>
                <w:rFonts w:ascii="Times New Roman" w:eastAsia="Times New Roman" w:hAnsi="Times New Roman" w:cs="Times New Roman"/>
                <w:color w:val="000000"/>
                <w:sz w:val="24"/>
                <w:szCs w:val="24"/>
              </w:rPr>
              <w:t xml:space="preserve">Socialinė-emocinė aplinka – </w:t>
            </w:r>
            <w:r w:rsidRPr="00C03DE3">
              <w:rPr>
                <w:rFonts w:ascii="Times New Roman" w:eastAsia="Times New Roman" w:hAnsi="Times New Roman" w:cs="Times New Roman"/>
                <w:b/>
                <w:color w:val="000000"/>
                <w:sz w:val="24"/>
                <w:szCs w:val="24"/>
              </w:rPr>
              <w:t>2 lygis</w:t>
            </w:r>
            <w:r w:rsidRPr="00C03DE3">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kuria su kiekvienu vaiku prieraišų ir individualų ryšį.</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Aplinkoje trūksta įvairių socialinių sąveikų situacijoms (su kitais grupės vaikais, su tėvais, su kitais bendruomenės nariais).</w:t>
            </w:r>
          </w:p>
        </w:tc>
      </w:tr>
      <w:tr w:rsidR="00A85A2E">
        <w:tc>
          <w:tcPr>
            <w:tcW w:w="3116" w:type="dxa"/>
          </w:tcPr>
          <w:p w:rsidR="00A85A2E" w:rsidRDefault="007A374F" w:rsidP="00C03DE3">
            <w:pPr>
              <w:numPr>
                <w:ilvl w:val="1"/>
                <w:numId w:val="21"/>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Pažintinė aplinka – </w:t>
            </w:r>
            <w:r>
              <w:rPr>
                <w:rFonts w:ascii="Times New Roman" w:eastAsia="Times New Roman" w:hAnsi="Times New Roman" w:cs="Times New Roman"/>
                <w:b/>
                <w:color w:val="000000"/>
                <w:sz w:val="24"/>
                <w:szCs w:val="24"/>
              </w:rPr>
              <w:t>2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Vaikai naudoja priemones, kurios atitinka jų amžių ir interesus.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Skatinti vaikus įsitraukti į grupės aplinką  (tvarkant, planuojant, kuriant).</w:t>
            </w:r>
          </w:p>
        </w:tc>
      </w:tr>
    </w:tbl>
    <w:p w:rsidR="00A85A2E" w:rsidRDefault="00A85A2E">
      <w:pPr>
        <w:spacing w:line="360" w:lineRule="auto"/>
        <w:jc w:val="both"/>
        <w:rPr>
          <w:rFonts w:ascii="Times New Roman" w:eastAsia="Times New Roman" w:hAnsi="Times New Roman" w:cs="Times New Roman"/>
          <w:b/>
          <w:sz w:val="24"/>
          <w:szCs w:val="24"/>
        </w:rPr>
      </w:pPr>
    </w:p>
    <w:p w:rsidR="00A85A2E" w:rsidRDefault="007A374F" w:rsidP="00C03DE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UGDYMO STRATEGIJŲ srities bendras vertinimas – 2-3 </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Pr="00C03DE3" w:rsidRDefault="00C03DE3" w:rsidP="00C03DE3">
            <w:pPr>
              <w:pStyle w:val="Sraopastraipa"/>
              <w:numPr>
                <w:ilvl w:val="1"/>
                <w:numId w:val="2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007A374F" w:rsidRPr="00C03DE3">
              <w:rPr>
                <w:rFonts w:ascii="Times New Roman" w:eastAsia="Times New Roman" w:hAnsi="Times New Roman" w:cs="Times New Roman"/>
                <w:color w:val="000000"/>
                <w:sz w:val="24"/>
                <w:szCs w:val="24"/>
              </w:rPr>
              <w:t xml:space="preserve">Ugdymo strategijos, padedančios vaiko asmenybinei raidai – </w:t>
            </w:r>
            <w:r w:rsidR="007A374F" w:rsidRPr="00C03DE3">
              <w:rPr>
                <w:rFonts w:ascii="Times New Roman" w:eastAsia="Times New Roman" w:hAnsi="Times New Roman" w:cs="Times New Roman"/>
                <w:b/>
                <w:color w:val="000000"/>
                <w:sz w:val="24"/>
                <w:szCs w:val="24"/>
              </w:rPr>
              <w:t>2 lygis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vadovaujasi dialogo bendravimo principu su vaikais. Mokytojas taiko įvairias strategijas, padedančias vaikams darniai bendrauti.</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Sudaryti vaikams galimybę priimti sprendimus.</w:t>
            </w:r>
          </w:p>
        </w:tc>
      </w:tr>
      <w:tr w:rsidR="00A85A2E">
        <w:tc>
          <w:tcPr>
            <w:tcW w:w="3116" w:type="dxa"/>
          </w:tcPr>
          <w:p w:rsidR="00A85A2E" w:rsidRDefault="007A374F" w:rsidP="00C03DE3">
            <w:pPr>
              <w:numPr>
                <w:ilvl w:val="1"/>
                <w:numId w:val="21"/>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Ugdymo strategijos, skatinančios vaiko </w:t>
            </w:r>
            <w:r>
              <w:rPr>
                <w:rFonts w:ascii="Times New Roman" w:eastAsia="Times New Roman" w:hAnsi="Times New Roman" w:cs="Times New Roman"/>
                <w:color w:val="000000"/>
                <w:sz w:val="24"/>
                <w:szCs w:val="24"/>
              </w:rPr>
              <w:lastRenderedPageBreak/>
              <w:t xml:space="preserve">mokymosi procesą – </w:t>
            </w:r>
            <w:r>
              <w:rPr>
                <w:rFonts w:ascii="Times New Roman" w:eastAsia="Times New Roman" w:hAnsi="Times New Roman" w:cs="Times New Roman"/>
                <w:b/>
                <w:color w:val="000000"/>
                <w:sz w:val="24"/>
                <w:szCs w:val="24"/>
              </w:rPr>
              <w:t>2-3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Mokytojas siūlo įvairias veiklas, kurios sužadina vaikų </w:t>
            </w:r>
            <w:r>
              <w:rPr>
                <w:rFonts w:ascii="Times New Roman" w:eastAsia="Times New Roman" w:hAnsi="Times New Roman" w:cs="Times New Roman"/>
                <w:sz w:val="24"/>
                <w:szCs w:val="24"/>
              </w:rPr>
              <w:lastRenderedPageBreak/>
              <w:t>susidomėjimą ir steng</w:t>
            </w:r>
            <w:r w:rsidR="00654778">
              <w:rPr>
                <w:rFonts w:ascii="Times New Roman" w:eastAsia="Times New Roman" w:hAnsi="Times New Roman" w:cs="Times New Roman"/>
                <w:sz w:val="24"/>
                <w:szCs w:val="24"/>
              </w:rPr>
              <w:t>ia</w:t>
            </w:r>
            <w:r>
              <w:rPr>
                <w:rFonts w:ascii="Times New Roman" w:eastAsia="Times New Roman" w:hAnsi="Times New Roman" w:cs="Times New Roman"/>
                <w:sz w:val="24"/>
                <w:szCs w:val="24"/>
              </w:rPr>
              <w:t>si įtraukti visus vaikus.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Mokytojas rečiau naudoja ugdymo strategijas, kurios </w:t>
            </w:r>
            <w:r>
              <w:rPr>
                <w:rFonts w:ascii="Times New Roman" w:eastAsia="Times New Roman" w:hAnsi="Times New Roman" w:cs="Times New Roman"/>
                <w:sz w:val="24"/>
                <w:szCs w:val="24"/>
              </w:rPr>
              <w:lastRenderedPageBreak/>
              <w:t>holistiškai aprėpia visas vaikų ugdymosi sritis.</w:t>
            </w:r>
          </w:p>
        </w:tc>
      </w:tr>
      <w:tr w:rsidR="00A85A2E">
        <w:tc>
          <w:tcPr>
            <w:tcW w:w="3116" w:type="dxa"/>
          </w:tcPr>
          <w:p w:rsidR="00A85A2E" w:rsidRDefault="007A374F" w:rsidP="00C03DE3">
            <w:pPr>
              <w:numPr>
                <w:ilvl w:val="1"/>
                <w:numId w:val="21"/>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Ugdymo strategijos, palaikančios žaidimą, kaip pagrindinę vaiko veiklą – </w:t>
            </w:r>
            <w:r>
              <w:rPr>
                <w:rFonts w:ascii="Times New Roman" w:eastAsia="Times New Roman" w:hAnsi="Times New Roman" w:cs="Times New Roman"/>
                <w:b/>
                <w:color w:val="000000"/>
                <w:sz w:val="24"/>
                <w:szCs w:val="24"/>
              </w:rPr>
              <w:t>3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įsitraukia į veiklas (reikalui esant), palaiko žaidimų įvairovę, taip vertindamas žaidimą, kaip tyrinėjimą.</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rečiau taiko strategijas, skatinančias vaikų amžių ir raidos etapui tinkamą žaidybinę patirtį.</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rsidP="00C03DE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PASIEKIMŲ VERTINIMO IR UGDYMO PLANAVIMO srities bendras vertinimas - 3 </w:t>
      </w:r>
    </w:p>
    <w:tbl>
      <w:tblPr>
        <w:tblStyle w:val="a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Pr="00C03DE3" w:rsidRDefault="007A374F" w:rsidP="00C03DE3">
            <w:pPr>
              <w:pStyle w:val="Sraopastraipa"/>
              <w:numPr>
                <w:ilvl w:val="1"/>
                <w:numId w:val="2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C03DE3">
              <w:rPr>
                <w:rFonts w:ascii="Times New Roman" w:eastAsia="Times New Roman" w:hAnsi="Times New Roman" w:cs="Times New Roman"/>
                <w:color w:val="000000"/>
                <w:sz w:val="24"/>
                <w:szCs w:val="24"/>
              </w:rPr>
              <w:t xml:space="preserve">Pasiekimų vertinimas – </w:t>
            </w:r>
            <w:r w:rsidRPr="00C03DE3">
              <w:rPr>
                <w:rFonts w:ascii="Times New Roman" w:eastAsia="Times New Roman" w:hAnsi="Times New Roman" w:cs="Times New Roman"/>
                <w:b/>
                <w:color w:val="000000"/>
                <w:sz w:val="24"/>
                <w:szCs w:val="24"/>
              </w:rPr>
              <w:t>3 lygis</w:t>
            </w:r>
            <w:r w:rsidRPr="00C03DE3">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bendradarbiauja su šeimos nariais. Mokytojas  stebi ir fiksuoja vaikų pasiekimus.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turėtų labiau skatinti vaikų gebėjimą vertinti savo ir kitų vaikų veiklą, elgesį.</w:t>
            </w:r>
          </w:p>
        </w:tc>
      </w:tr>
      <w:tr w:rsidR="00A85A2E">
        <w:tc>
          <w:tcPr>
            <w:tcW w:w="3116" w:type="dxa"/>
          </w:tcPr>
          <w:p w:rsidR="00A85A2E" w:rsidRDefault="007A374F" w:rsidP="00C03DE3">
            <w:pPr>
              <w:numPr>
                <w:ilvl w:val="1"/>
                <w:numId w:val="21"/>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Ugdymo planavimas – </w:t>
            </w:r>
            <w:r>
              <w:rPr>
                <w:rFonts w:ascii="Times New Roman" w:eastAsia="Times New Roman" w:hAnsi="Times New Roman" w:cs="Times New Roman"/>
                <w:b/>
                <w:color w:val="000000"/>
                <w:sz w:val="24"/>
                <w:szCs w:val="24"/>
              </w:rPr>
              <w:t>2-3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planuojasi grupės veiklas, atsižvelgdamas į vaikų interesus ir informaciją apie vaikus, įvertindamas besikeičiančias situacijas.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turėtų atsižvelgti ir sekti savo ilgalaikius ir savaitės planus, išlaikydamas nuoseklų darbą.</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rsidP="00C03DE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BENDRADARBIAVIMO SU VAIKŲ ŠEIMOMIS srities bendras vertinimas – 2-3 </w:t>
      </w:r>
    </w:p>
    <w:tbl>
      <w:tblPr>
        <w:tblStyle w:val="a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Pr="00C03DE3" w:rsidRDefault="007A374F" w:rsidP="00C03DE3">
            <w:pPr>
              <w:pStyle w:val="Sraopastraipa"/>
              <w:numPr>
                <w:ilvl w:val="1"/>
                <w:numId w:val="2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C03DE3">
              <w:rPr>
                <w:rFonts w:ascii="Times New Roman" w:eastAsia="Times New Roman" w:hAnsi="Times New Roman" w:cs="Times New Roman"/>
                <w:color w:val="000000"/>
                <w:sz w:val="24"/>
                <w:szCs w:val="24"/>
              </w:rPr>
              <w:t xml:space="preserve">Šeimos kultūros pažinimas – </w:t>
            </w:r>
            <w:r w:rsidRPr="00C03DE3">
              <w:rPr>
                <w:rFonts w:ascii="Times New Roman" w:eastAsia="Times New Roman" w:hAnsi="Times New Roman" w:cs="Times New Roman"/>
                <w:b/>
                <w:color w:val="000000"/>
                <w:sz w:val="24"/>
                <w:szCs w:val="24"/>
              </w:rPr>
              <w:t>3 lygis</w:t>
            </w:r>
            <w:r w:rsidRPr="00C03DE3">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Mokytas užtikrina ir išlaiko konfidencialumą, gerbia kiekvieną šeimą ir jos narius.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turėtų sudaryti galimybę šeimų nariams mokytis vieniems iš kitų.</w:t>
            </w:r>
          </w:p>
        </w:tc>
      </w:tr>
      <w:tr w:rsidR="00A85A2E">
        <w:tc>
          <w:tcPr>
            <w:tcW w:w="3116" w:type="dxa"/>
          </w:tcPr>
          <w:p w:rsidR="00A85A2E" w:rsidRDefault="007A374F" w:rsidP="00C03DE3">
            <w:pPr>
              <w:numPr>
                <w:ilvl w:val="1"/>
                <w:numId w:val="21"/>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Partnerystė su šeima – </w:t>
            </w:r>
            <w:r>
              <w:rPr>
                <w:rFonts w:ascii="Times New Roman" w:eastAsia="Times New Roman" w:hAnsi="Times New Roman" w:cs="Times New Roman"/>
                <w:b/>
                <w:color w:val="000000"/>
                <w:sz w:val="24"/>
                <w:szCs w:val="24"/>
              </w:rPr>
              <w:t>2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suteikia žinių ir dalyjasi idėjomis su tėvais, kitais šeimos nariais.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Mokytojas turėtų informuoti šeimos narius apie ugdymo programą.</w:t>
            </w:r>
          </w:p>
        </w:tc>
      </w:tr>
    </w:tbl>
    <w:p w:rsidR="00A85A2E" w:rsidRDefault="00A85A2E">
      <w:pPr>
        <w:spacing w:line="360" w:lineRule="auto"/>
        <w:jc w:val="both"/>
        <w:rPr>
          <w:rFonts w:ascii="Times New Roman" w:eastAsia="Times New Roman" w:hAnsi="Times New Roman" w:cs="Times New Roman"/>
          <w:b/>
          <w:sz w:val="24"/>
          <w:szCs w:val="24"/>
        </w:rPr>
      </w:pPr>
    </w:p>
    <w:p w:rsidR="00A85A2E" w:rsidRDefault="00A85A2E">
      <w:pPr>
        <w:spacing w:line="360" w:lineRule="auto"/>
        <w:jc w:val="both"/>
        <w:rPr>
          <w:rFonts w:ascii="Times New Roman" w:eastAsia="Times New Roman" w:hAnsi="Times New Roman" w:cs="Times New Roman"/>
          <w:b/>
          <w:sz w:val="24"/>
          <w:szCs w:val="24"/>
        </w:rPr>
      </w:pPr>
    </w:p>
    <w:p w:rsidR="00A85A2E" w:rsidRDefault="007A374F" w:rsidP="00C03DE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BESIMOKANČIOS ORGANIZACIJOS KULTŪROS srities bendras kokybės lygis - 2 </w:t>
      </w:r>
    </w:p>
    <w:tbl>
      <w:tblPr>
        <w:tblStyle w:val="a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16"/>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Mokyklos veiklos vadyba –  </w:t>
            </w:r>
            <w:r>
              <w:rPr>
                <w:rFonts w:ascii="Times New Roman" w:eastAsia="Times New Roman" w:hAnsi="Times New Roman" w:cs="Times New Roman"/>
                <w:b/>
                <w:color w:val="000000"/>
                <w:sz w:val="24"/>
                <w:szCs w:val="24"/>
              </w:rPr>
              <w:t>2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Įstaiga atvira pokyčiams, linkusi bendradarbiauti su kitomis įstaigomis.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Suderinti visų įstaigos darbuotojų tikslus (įstaigos darbuotojai ir personalas siekia skirtingų tikslų).</w:t>
            </w:r>
          </w:p>
        </w:tc>
      </w:tr>
      <w:tr w:rsidR="00A85A2E">
        <w:tc>
          <w:tcPr>
            <w:tcW w:w="3116" w:type="dxa"/>
          </w:tcPr>
          <w:p w:rsidR="00A85A2E" w:rsidRDefault="007A374F">
            <w:pPr>
              <w:numPr>
                <w:ilvl w:val="1"/>
                <w:numId w:val="16"/>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Nuolatinis profesinis tobulėjimas – </w:t>
            </w:r>
            <w:r>
              <w:rPr>
                <w:rFonts w:ascii="Times New Roman" w:eastAsia="Times New Roman" w:hAnsi="Times New Roman" w:cs="Times New Roman"/>
                <w:b/>
                <w:color w:val="000000"/>
                <w:sz w:val="24"/>
                <w:szCs w:val="24"/>
              </w:rPr>
              <w:t>3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 vertina mokymąsi visą gyvenimą ir nuolat naudojasi tobulėjimo galimybėmis. Mokytojai linkę bendradarbiauti su kitais specialistais.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 turėtų mokytis vieni iš kitų, dalindamiesi patirtimi.</w:t>
            </w:r>
          </w:p>
        </w:tc>
      </w:tr>
      <w:tr w:rsidR="00A85A2E">
        <w:tc>
          <w:tcPr>
            <w:tcW w:w="3116" w:type="dxa"/>
          </w:tcPr>
          <w:p w:rsidR="00A85A2E" w:rsidRDefault="007A374F">
            <w:pPr>
              <w:numPr>
                <w:ilvl w:val="1"/>
                <w:numId w:val="16"/>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Lyderystė mokymuisi – </w:t>
            </w:r>
            <w:r>
              <w:rPr>
                <w:rFonts w:ascii="Times New Roman" w:eastAsia="Times New Roman" w:hAnsi="Times New Roman" w:cs="Times New Roman"/>
                <w:b/>
                <w:color w:val="000000"/>
                <w:sz w:val="24"/>
                <w:szCs w:val="24"/>
              </w:rPr>
              <w:t>2 lygis</w:t>
            </w:r>
            <w:r>
              <w:rPr>
                <w:rFonts w:ascii="Times New Roman" w:eastAsia="Times New Roman" w:hAnsi="Times New Roman" w:cs="Times New Roman"/>
                <w:color w:val="00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 yra iniciatyvūs, tobulinant ugdymo įstaigos veiklą.</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Mokytojų lyderystė turėtų būti labiau palaikoma ir pripažįstama. </w:t>
            </w:r>
          </w:p>
        </w:tc>
      </w:tr>
      <w:tr w:rsidR="00A85A2E">
        <w:tc>
          <w:tcPr>
            <w:tcW w:w="3116" w:type="dxa"/>
          </w:tcPr>
          <w:p w:rsidR="00A85A2E" w:rsidRDefault="007A374F">
            <w:pPr>
              <w:numPr>
                <w:ilvl w:val="1"/>
                <w:numId w:val="16"/>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Mokyklos savivalda – </w:t>
            </w:r>
            <w:r>
              <w:rPr>
                <w:rFonts w:ascii="Times New Roman" w:eastAsia="Times New Roman" w:hAnsi="Times New Roman" w:cs="Times New Roman"/>
                <w:b/>
                <w:color w:val="000000"/>
                <w:sz w:val="24"/>
                <w:szCs w:val="24"/>
              </w:rPr>
              <w:t xml:space="preserve">2 lygis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Įstaigoje yra sistema, kurios priimami sprendimai naudingi įstaigai ir kasdieniniuose darbuose.</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Tobulinant įstaigą reikėtų atsižvelgti į tėvų ir vyresniųjų vaikų nuomone.</w:t>
            </w:r>
          </w:p>
        </w:tc>
      </w:tr>
    </w:tbl>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Bendras mokyklos veiklos kokybės įsivertinimo apibendrinimas pagal sritis</w:t>
      </w:r>
    </w:p>
    <w:tbl>
      <w:tblPr>
        <w:tblStyle w:val="a6"/>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4110"/>
      </w:tblGrid>
      <w:tr w:rsidR="00A85A2E">
        <w:tc>
          <w:tcPr>
            <w:tcW w:w="5240"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Sritis:</w:t>
            </w:r>
          </w:p>
        </w:tc>
        <w:tc>
          <w:tcPr>
            <w:tcW w:w="4110"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Kokybės lygis:</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Vaiko gerovė</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Ugdymasis</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Ugdymo(si) aplinka</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 strategijos</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Pasiekimų vertinimas ir ugdymo planavimas</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Bendradarbiavimas su vaikų šeimomis</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A85A2E">
        <w:tc>
          <w:tcPr>
            <w:tcW w:w="5240" w:type="dxa"/>
          </w:tcPr>
          <w:p w:rsidR="00A85A2E" w:rsidRDefault="007A374F">
            <w:pPr>
              <w:numPr>
                <w:ilvl w:val="0"/>
                <w:numId w:val="18"/>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Besimokančios organizacijos kultūra</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bl>
    <w:p w:rsidR="00A85A2E" w:rsidRDefault="00A85A2E">
      <w:pPr>
        <w:spacing w:line="360" w:lineRule="auto"/>
        <w:jc w:val="both"/>
        <w:rPr>
          <w:rFonts w:ascii="Times New Roman" w:eastAsia="Times New Roman" w:hAnsi="Times New Roman" w:cs="Times New Roman"/>
          <w:b/>
          <w:sz w:val="24"/>
          <w:szCs w:val="24"/>
        </w:rPr>
      </w:pPr>
    </w:p>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TĖVŲ KLAUSIMYNAS</w:t>
      </w:r>
    </w:p>
    <w:p w:rsidR="00A85A2E" w:rsidRDefault="007A374F">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VAIKO GEROVĖS srities bendras </w:t>
      </w:r>
      <w:r>
        <w:rPr>
          <w:rFonts w:ascii="Times New Roman" w:eastAsia="Times New Roman" w:hAnsi="Times New Roman" w:cs="Times New Roman"/>
          <w:b/>
          <w:sz w:val="24"/>
          <w:szCs w:val="24"/>
        </w:rPr>
        <w:t>įsivertinimas</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000000"/>
          <w:sz w:val="24"/>
          <w:szCs w:val="24"/>
        </w:rPr>
        <w:t>– 2-3</w:t>
      </w:r>
    </w:p>
    <w:tbl>
      <w:tblPr>
        <w:tblStyle w:val="a7"/>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Vaikų psichologinis ir fizinis saugumas – </w:t>
            </w:r>
            <w:r>
              <w:rPr>
                <w:rFonts w:ascii="Times New Roman" w:eastAsia="Times New Roman" w:hAnsi="Times New Roman" w:cs="Times New Roman"/>
                <w:b/>
                <w:color w:val="000000"/>
                <w:sz w:val="24"/>
                <w:szCs w:val="24"/>
              </w:rPr>
              <w:t>2-3 ly</w:t>
            </w:r>
            <w:r>
              <w:rPr>
                <w:rFonts w:ascii="Times New Roman" w:eastAsia="Times New Roman" w:hAnsi="Times New Roman" w:cs="Times New Roman"/>
                <w:b/>
                <w:sz w:val="24"/>
                <w:szCs w:val="24"/>
              </w:rPr>
              <w:t>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Tėvai jaučia, kad vaikas yra saugus įstaigoje. Įstaigoje dirbantys mokytojai </w:t>
            </w:r>
            <w:r w:rsidR="00E7596E">
              <w:rPr>
                <w:rFonts w:ascii="Times New Roman" w:eastAsia="Times New Roman" w:hAnsi="Times New Roman" w:cs="Times New Roman"/>
                <w:sz w:val="24"/>
                <w:szCs w:val="24"/>
              </w:rPr>
              <w:t>aptaria</w:t>
            </w:r>
            <w:r>
              <w:rPr>
                <w:rFonts w:ascii="Times New Roman" w:eastAsia="Times New Roman" w:hAnsi="Times New Roman" w:cs="Times New Roman"/>
                <w:sz w:val="24"/>
                <w:szCs w:val="24"/>
              </w:rPr>
              <w:t xml:space="preserve"> su tėvais nerimą sukėlusius ženklus vaiko elgesyje.</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Ieškoti priežasčių, kodėl ne visi vaikai į įstaigą eina su džiaugsmu. Gerinti vaikų tarpusavio santykius grupėje.</w:t>
            </w:r>
          </w:p>
        </w:tc>
      </w:tr>
      <w:tr w:rsidR="00A85A2E">
        <w:tc>
          <w:tcPr>
            <w:tcW w:w="3116" w:type="dxa"/>
          </w:tcPr>
          <w:p w:rsidR="00A85A2E" w:rsidRDefault="007A374F">
            <w:pPr>
              <w:numPr>
                <w:ilvl w:val="1"/>
                <w:numId w:val="15"/>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Vaikų tarpusavio sąveika – </w:t>
            </w:r>
            <w:r>
              <w:rPr>
                <w:rFonts w:ascii="Times New Roman" w:eastAsia="Times New Roman" w:hAnsi="Times New Roman" w:cs="Times New Roman"/>
                <w:b/>
                <w:color w:val="000000"/>
                <w:sz w:val="24"/>
                <w:szCs w:val="24"/>
              </w:rPr>
              <w:t>2 l</w:t>
            </w:r>
            <w:r>
              <w:rPr>
                <w:rFonts w:ascii="Times New Roman" w:eastAsia="Times New Roman" w:hAnsi="Times New Roman" w:cs="Times New Roman"/>
                <w:b/>
                <w:sz w:val="24"/>
                <w:szCs w:val="24"/>
              </w:rPr>
              <w:t>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Įstaigoje vaikai mokomi elgtis pagarbiai, laikytis taisyklių. </w:t>
            </w:r>
            <w:r>
              <w:rPr>
                <w:rFonts w:ascii="Times New Roman" w:eastAsia="Times New Roman" w:hAnsi="Times New Roman" w:cs="Times New Roman"/>
                <w:color w:val="212121"/>
                <w:sz w:val="24"/>
                <w:szCs w:val="24"/>
              </w:rPr>
              <w:t>Grupės taisyklės pateiktos visiems vaikams suprantamais būdais.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Supažindinti tėvus su grupės taisyklėmis. Skatinti vaikus grupėje būti empatiškais, gebėti dalintis, pastebėti ir atpažinti kito vaiko neigiamas emocijas.</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UGDYMO(SI) APLINKŲ srities bendras </w:t>
      </w:r>
      <w:r>
        <w:rPr>
          <w:rFonts w:ascii="Times New Roman" w:eastAsia="Times New Roman" w:hAnsi="Times New Roman" w:cs="Times New Roman"/>
          <w:b/>
          <w:sz w:val="24"/>
          <w:szCs w:val="24"/>
        </w:rPr>
        <w:t>vertinimas</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000000"/>
          <w:sz w:val="24"/>
          <w:szCs w:val="24"/>
        </w:rPr>
        <w:t>-  2 lygis</w:t>
      </w:r>
    </w:p>
    <w:tbl>
      <w:tblPr>
        <w:tblStyle w:val="a9"/>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10"/>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Fizinė aplinka – </w:t>
            </w:r>
            <w:r>
              <w:rPr>
                <w:rFonts w:ascii="Times New Roman" w:eastAsia="Times New Roman" w:hAnsi="Times New Roman" w:cs="Times New Roman"/>
                <w:b/>
                <w:sz w:val="24"/>
                <w:szCs w:val="24"/>
              </w:rPr>
              <w:t>2 lygis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Grupės aplinkoje gausu vaizdinės informacijos (plakatų, žemėlapių, knygų, nuotraukų ir kt.).</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Stengtis, kad grupės aplinka būtų estetiška, neperkrauta. Pritaikyti fizinę grupės aplinką vaikų poreikiams. Įsitikinti, kad mokyklos kieme yra vaikų žaidimų aikštelės, kurių įranga tvarkinga, saugi ir lauko erdvės pritaikytos visapusiškam vaikų ugdymuisi.</w:t>
            </w:r>
          </w:p>
        </w:tc>
      </w:tr>
      <w:tr w:rsidR="00A85A2E">
        <w:tc>
          <w:tcPr>
            <w:tcW w:w="3116" w:type="dxa"/>
          </w:tcPr>
          <w:p w:rsidR="00A85A2E" w:rsidRDefault="007A374F">
            <w:pPr>
              <w:numPr>
                <w:ilvl w:val="1"/>
                <w:numId w:val="10"/>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Socialinė-emocinė aplinka – </w:t>
            </w:r>
            <w:r>
              <w:rPr>
                <w:rFonts w:ascii="Times New Roman" w:eastAsia="Times New Roman" w:hAnsi="Times New Roman" w:cs="Times New Roman"/>
                <w:b/>
                <w:sz w:val="24"/>
                <w:szCs w:val="24"/>
              </w:rPr>
              <w:t xml:space="preserve"> 2 lygis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Tėvai jaučiasi užtikrinti, nes vaikas pasitiki mokytoju, </w:t>
            </w:r>
            <w:r>
              <w:rPr>
                <w:rFonts w:ascii="Times New Roman" w:eastAsia="Times New Roman" w:hAnsi="Times New Roman" w:cs="Times New Roman"/>
                <w:sz w:val="24"/>
                <w:szCs w:val="24"/>
              </w:rPr>
              <w:lastRenderedPageBreak/>
              <w:t>žino, kad jis pagelbės, kai tik prireiks jo pagalbos.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Apsvarstyti ar pakankamai yra  užtikrinamas vaikų gyvenimo mokykloje ir namuose </w:t>
            </w:r>
            <w:r>
              <w:rPr>
                <w:rFonts w:ascii="Times New Roman" w:eastAsia="Times New Roman" w:hAnsi="Times New Roman" w:cs="Times New Roman"/>
                <w:sz w:val="24"/>
                <w:szCs w:val="24"/>
              </w:rPr>
              <w:lastRenderedPageBreak/>
              <w:t xml:space="preserve">tęstinumas (vaikai gali iš namų atsinešti mėgstamus žaislus, kurie padeda jiems užmigti ar nusiraminti ir pan.). Daugiau puoselėti tradicijas, organizuoti bendras šventes su tėvais. </w:t>
            </w:r>
          </w:p>
        </w:tc>
      </w:tr>
      <w:tr w:rsidR="00A85A2E">
        <w:tc>
          <w:tcPr>
            <w:tcW w:w="3116" w:type="dxa"/>
          </w:tcPr>
          <w:p w:rsidR="00A85A2E" w:rsidRDefault="007A374F">
            <w:pPr>
              <w:numPr>
                <w:ilvl w:val="1"/>
                <w:numId w:val="10"/>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Pažintinė aplinka – </w:t>
            </w:r>
            <w:r>
              <w:rPr>
                <w:rFonts w:ascii="Times New Roman" w:eastAsia="Times New Roman" w:hAnsi="Times New Roman" w:cs="Times New Roman"/>
                <w:b/>
                <w:color w:val="000000"/>
                <w:sz w:val="24"/>
                <w:szCs w:val="24"/>
              </w:rPr>
              <w:t xml:space="preserve"> 1-2 </w:t>
            </w:r>
            <w:r>
              <w:rPr>
                <w:rFonts w:ascii="Times New Roman" w:eastAsia="Times New Roman" w:hAnsi="Times New Roman" w:cs="Times New Roman"/>
                <w:b/>
                <w:sz w:val="24"/>
                <w:szCs w:val="24"/>
              </w:rPr>
              <w:t>lygis</w:t>
            </w:r>
            <w:r>
              <w:rPr>
                <w:rFonts w:ascii="Times New Roman" w:eastAsia="Times New Roman" w:hAnsi="Times New Roman" w:cs="Times New Roman"/>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Mokykloje sudarytos sąlygos vaikų poreikių tenkinimui ir gabumų plėtojimui.</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Organizuoti bendras su tėvais išvykas, renginius. Aptarti su tėvais ugdymosi erdvių kūrimo ir modifikavimo klausimus. Skatinti vaikus skatinamas domėtis savo šeimos istorija, tradicijomis.</w:t>
            </w:r>
          </w:p>
        </w:tc>
      </w:tr>
    </w:tbl>
    <w:p w:rsidR="00A85A2E" w:rsidRDefault="00A85A2E">
      <w:pPr>
        <w:spacing w:after="0" w:line="360" w:lineRule="auto"/>
        <w:jc w:val="both"/>
        <w:rPr>
          <w:rFonts w:ascii="Times New Roman" w:eastAsia="Times New Roman" w:hAnsi="Times New Roman" w:cs="Times New Roman"/>
          <w:b/>
          <w:sz w:val="24"/>
          <w:szCs w:val="24"/>
        </w:rPr>
      </w:pPr>
    </w:p>
    <w:p w:rsidR="00A85A2E" w:rsidRDefault="007A374F" w:rsidP="00C03DE3">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BENDRADARBIAVIMO SU VAIKŲ ŠEIMOMIS srities bendras </w:t>
      </w:r>
      <w:r>
        <w:rPr>
          <w:rFonts w:ascii="Times New Roman" w:eastAsia="Times New Roman" w:hAnsi="Times New Roman" w:cs="Times New Roman"/>
          <w:b/>
          <w:sz w:val="24"/>
          <w:szCs w:val="24"/>
        </w:rPr>
        <w:t>vertinimas</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000000"/>
          <w:sz w:val="24"/>
          <w:szCs w:val="24"/>
        </w:rPr>
        <w:t>– 1-2 lygis</w:t>
      </w:r>
    </w:p>
    <w:tbl>
      <w:tblPr>
        <w:tblStyle w:val="ac"/>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2"/>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Šeimos kultūros pažinimas –</w:t>
            </w:r>
            <w:r>
              <w:rPr>
                <w:rFonts w:ascii="Times New Roman" w:eastAsia="Times New Roman" w:hAnsi="Times New Roman" w:cs="Times New Roman"/>
                <w:b/>
                <w:sz w:val="24"/>
                <w:szCs w:val="24"/>
              </w:rPr>
              <w:t xml:space="preserve"> 1 lygis</w:t>
            </w:r>
            <w:r>
              <w:rPr>
                <w:rFonts w:ascii="Times New Roman" w:eastAsia="Times New Roman" w:hAnsi="Times New Roman" w:cs="Times New Roman"/>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Įstaigoje dirbantys mokytojai susidūrus su sunkumais, parodo empatiją ir rūpestį, nuramina, pateikia informacijos, idėjų ar pasiūlo pagalbą kiekvienam vaikui.</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Dažniau kviesti tėvus į grupę vesti ugdomąjį renginį (papasakoti apie savo profesijas, mėgstamas veiklas ir vaikystės knygas, keliones ir kt.). Bendrų veiklų metu sudaryti galimybes šeimoms geriau pažinti vieni kitus. Mokytojai turėtų skatinti tėvus keistis informacija gyvai ir interneto forumuose.</w:t>
            </w:r>
          </w:p>
        </w:tc>
      </w:tr>
      <w:tr w:rsidR="00A85A2E">
        <w:tc>
          <w:tcPr>
            <w:tcW w:w="3116" w:type="dxa"/>
          </w:tcPr>
          <w:p w:rsidR="00A85A2E" w:rsidRDefault="007A374F">
            <w:pPr>
              <w:numPr>
                <w:ilvl w:val="1"/>
                <w:numId w:val="2"/>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Partnerystė su šeima – </w:t>
            </w:r>
            <w:r>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sz w:val="24"/>
                <w:szCs w:val="24"/>
              </w:rPr>
              <w:t>lygis</w:t>
            </w:r>
            <w:r>
              <w:rPr>
                <w:rFonts w:ascii="Times New Roman" w:eastAsia="Times New Roman" w:hAnsi="Times New Roman" w:cs="Times New Roman"/>
                <w:color w:val="FF0000"/>
                <w:sz w:val="24"/>
                <w:szCs w:val="24"/>
              </w:rPr>
              <w:t xml:space="preserve">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Tėvai bendraudami su mokytoju suteikia informaciją apie savo vaiko stiprybes ir pomėgius, aptaria vaiko </w:t>
            </w:r>
            <w:r>
              <w:rPr>
                <w:rFonts w:ascii="Times New Roman" w:eastAsia="Times New Roman" w:hAnsi="Times New Roman" w:cs="Times New Roman"/>
                <w:sz w:val="24"/>
                <w:szCs w:val="24"/>
              </w:rPr>
              <w:lastRenderedPageBreak/>
              <w:t>pasiekimus ir daromą pažangą. Mokytojas informuoja apie vaikui kylančias problemas ir pateikia pasiūlymų kaip jas spr</w:t>
            </w:r>
            <w:r w:rsidR="001E3189">
              <w:rPr>
                <w:rFonts w:ascii="Times New Roman" w:eastAsia="Times New Roman" w:hAnsi="Times New Roman" w:cs="Times New Roman"/>
                <w:sz w:val="24"/>
                <w:szCs w:val="24"/>
              </w:rPr>
              <w:t>ę</w:t>
            </w:r>
            <w:r>
              <w:rPr>
                <w:rFonts w:ascii="Times New Roman" w:eastAsia="Times New Roman" w:hAnsi="Times New Roman" w:cs="Times New Roman"/>
                <w:sz w:val="24"/>
                <w:szCs w:val="24"/>
              </w:rPr>
              <w:t xml:space="preserve">sti. Mokytojai su tėvais elgiasi etiškai ir pagarbiai, gerbia šeimų privatumą ir tik gavęs sutikimą, dalinasi informacija apie vaiką su kitais specialistais. </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Kviesti tėvus dalyvauti rengiant grupės veiklos planus. Sutarti su tėvais, kokiu dažnumu ir kokios apimties </w:t>
            </w:r>
            <w:r>
              <w:rPr>
                <w:rFonts w:ascii="Times New Roman" w:eastAsia="Times New Roman" w:hAnsi="Times New Roman" w:cs="Times New Roman"/>
                <w:sz w:val="24"/>
                <w:szCs w:val="24"/>
              </w:rPr>
              <w:lastRenderedPageBreak/>
              <w:t>informacija bus gaunama apie vaiko pasiekimus ir daromą pažangą. Informuoti tėvus apie vaikui naudingas paslaugas ir už mokyklos ribų. Esant poreikiui teikti vaikui reikalingą mokykloje dirbančių specialistų pagalbą. Informuoti tėvus apie naudojamas veiksmingas ugdymo strategijas ir priemones. Kviesti kartu su mokytoju aptarti trumpalaikius ir ilgalaikius vaiko ugdymosi tikslus.</w:t>
            </w:r>
          </w:p>
        </w:tc>
      </w:tr>
    </w:tbl>
    <w:p w:rsidR="00A85A2E" w:rsidRDefault="00A85A2E">
      <w:pPr>
        <w:spacing w:line="360" w:lineRule="auto"/>
        <w:jc w:val="both"/>
        <w:rPr>
          <w:rFonts w:ascii="Times New Roman" w:eastAsia="Times New Roman" w:hAnsi="Times New Roman" w:cs="Times New Roman"/>
          <w:b/>
          <w:sz w:val="24"/>
          <w:szCs w:val="24"/>
        </w:rPr>
      </w:pPr>
    </w:p>
    <w:p w:rsidR="00A85A2E" w:rsidRDefault="007A374F">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BESIMOKANČIOS ORGANIZACIJOS KULTŪROS srities bendras kokybės – </w:t>
      </w:r>
      <w:r>
        <w:rPr>
          <w:rFonts w:ascii="Times New Roman" w:eastAsia="Times New Roman" w:hAnsi="Times New Roman" w:cs="Times New Roman"/>
          <w:b/>
          <w:sz w:val="24"/>
          <w:szCs w:val="24"/>
        </w:rPr>
        <w:t>1 lygis</w:t>
      </w:r>
    </w:p>
    <w:tbl>
      <w:tblPr>
        <w:tblStyle w:val="ad"/>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85A2E">
        <w:tc>
          <w:tcPr>
            <w:tcW w:w="3116" w:type="dxa"/>
          </w:tcPr>
          <w:p w:rsidR="00A85A2E" w:rsidRDefault="007A374F">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Rodiklis ir jo kokybės lygis</w:t>
            </w:r>
          </w:p>
        </w:tc>
        <w:tc>
          <w:tcPr>
            <w:tcW w:w="3117" w:type="dxa"/>
          </w:tcPr>
          <w:p w:rsidR="00A85A2E" w:rsidRDefault="007A374F">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stiprieji mokyklos veiklos aspektai:</w:t>
            </w:r>
          </w:p>
        </w:tc>
        <w:tc>
          <w:tcPr>
            <w:tcW w:w="3117" w:type="dxa"/>
          </w:tcPr>
          <w:p w:rsidR="00A85A2E" w:rsidRDefault="007A374F">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Nustatyti tobulintini mokyklos veiklos aspektai:</w:t>
            </w:r>
          </w:p>
        </w:tc>
      </w:tr>
      <w:tr w:rsidR="00A85A2E">
        <w:tc>
          <w:tcPr>
            <w:tcW w:w="3116" w:type="dxa"/>
          </w:tcPr>
          <w:p w:rsidR="00A85A2E" w:rsidRDefault="007A374F">
            <w:pPr>
              <w:numPr>
                <w:ilvl w:val="1"/>
                <w:numId w:val="4"/>
              </w:numPr>
              <w:pBdr>
                <w:top w:val="nil"/>
                <w:left w:val="nil"/>
                <w:bottom w:val="nil"/>
                <w:right w:val="nil"/>
                <w:between w:val="nil"/>
              </w:pBdr>
              <w:spacing w:after="16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Mokyklos veiklos vadyba –  </w:t>
            </w:r>
            <w:r>
              <w:rPr>
                <w:rFonts w:ascii="Times New Roman" w:eastAsia="Times New Roman" w:hAnsi="Times New Roman" w:cs="Times New Roman"/>
                <w:b/>
                <w:sz w:val="24"/>
                <w:szCs w:val="24"/>
              </w:rPr>
              <w:t>0-1 lygis</w:t>
            </w:r>
            <w:r>
              <w:rPr>
                <w:rFonts w:ascii="Times New Roman" w:eastAsia="Times New Roman" w:hAnsi="Times New Roman" w:cs="Times New Roman"/>
                <w:color w:val="FF0000"/>
                <w:sz w:val="24"/>
                <w:szCs w:val="24"/>
              </w:rPr>
              <w:t xml:space="preserve"> </w:t>
            </w:r>
          </w:p>
        </w:tc>
        <w:tc>
          <w:tcPr>
            <w:tcW w:w="3117" w:type="dxa"/>
          </w:tcPr>
          <w:p w:rsidR="00A85A2E" w:rsidRDefault="007A374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Jei tokia dar neegzistuoja reikia įsteigti ir aktyvinti mokyklos savivaldą bei pristatyti ją tėvams.  </w:t>
            </w:r>
          </w:p>
        </w:tc>
      </w:tr>
      <w:tr w:rsidR="00A85A2E">
        <w:tc>
          <w:tcPr>
            <w:tcW w:w="3116" w:type="dxa"/>
          </w:tcPr>
          <w:p w:rsidR="00A85A2E" w:rsidRDefault="007A374F">
            <w:pPr>
              <w:numPr>
                <w:ilvl w:val="1"/>
                <w:numId w:val="4"/>
              </w:numPr>
              <w:pBdr>
                <w:top w:val="nil"/>
                <w:left w:val="nil"/>
                <w:bottom w:val="nil"/>
                <w:right w:val="nil"/>
                <w:between w:val="nil"/>
              </w:pBdr>
              <w:spacing w:after="1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Mokyklos savivalda – </w:t>
            </w:r>
            <w:r>
              <w:rPr>
                <w:rFonts w:ascii="Times New Roman" w:eastAsia="Times New Roman" w:hAnsi="Times New Roman" w:cs="Times New Roman"/>
                <w:b/>
                <w:sz w:val="24"/>
                <w:szCs w:val="24"/>
              </w:rPr>
              <w:t>1 lygis</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Tėvai teigia, kad mokykla yra kūrybinga, taiko švietimo naujoves, dalyvauja įvairaus lygio projektuose.</w:t>
            </w:r>
          </w:p>
        </w:tc>
        <w:tc>
          <w:tcPr>
            <w:tcW w:w="3117"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Supažindinti tėvus su mokyklos veiklos įsivertinimo /išorinio vertinimo rezultatais, tartis dėl mokyklos veiklos tobulinimo. Leisti tėvams dalyvauti mokyklos veiklos tobulinime bei įsivertinime. Kviesti tėvus dalyvauti rengiant strateginius, metinius </w:t>
            </w:r>
            <w:r>
              <w:rPr>
                <w:rFonts w:ascii="Times New Roman" w:eastAsia="Times New Roman" w:hAnsi="Times New Roman" w:cs="Times New Roman"/>
                <w:sz w:val="24"/>
                <w:szCs w:val="24"/>
              </w:rPr>
              <w:lastRenderedPageBreak/>
              <w:t>planus, ugdymo programą, ugdomosios veiklos planus.</w:t>
            </w:r>
          </w:p>
        </w:tc>
      </w:tr>
    </w:tbl>
    <w:p w:rsidR="00A85A2E" w:rsidRDefault="00A85A2E" w:rsidP="00487207">
      <w:pPr>
        <w:spacing w:line="360" w:lineRule="auto"/>
        <w:rPr>
          <w:rFonts w:ascii="Times New Roman" w:eastAsia="Times New Roman" w:hAnsi="Times New Roman" w:cs="Times New Roman"/>
          <w:b/>
          <w:sz w:val="24"/>
          <w:szCs w:val="24"/>
        </w:rPr>
      </w:pPr>
    </w:p>
    <w:p w:rsidR="00A85A2E" w:rsidRDefault="007A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Bendras mokyklos veiklos kokybės įsivertinimo apibendrinimas pagal sritis</w:t>
      </w:r>
    </w:p>
    <w:tbl>
      <w:tblPr>
        <w:tblStyle w:val="a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4110"/>
      </w:tblGrid>
      <w:tr w:rsidR="00A85A2E">
        <w:tc>
          <w:tcPr>
            <w:tcW w:w="5240"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Sritis:</w:t>
            </w:r>
          </w:p>
        </w:tc>
        <w:tc>
          <w:tcPr>
            <w:tcW w:w="4110" w:type="dxa"/>
          </w:tcPr>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Kokybės lygis:</w:t>
            </w:r>
          </w:p>
        </w:tc>
      </w:tr>
      <w:tr w:rsidR="00A85A2E">
        <w:tc>
          <w:tcPr>
            <w:tcW w:w="5240" w:type="dxa"/>
          </w:tcPr>
          <w:p w:rsidR="00A85A2E" w:rsidRDefault="007A374F">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Vaiko gerovė</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lygis </w:t>
            </w:r>
          </w:p>
        </w:tc>
      </w:tr>
      <w:tr w:rsidR="00A85A2E">
        <w:tc>
          <w:tcPr>
            <w:tcW w:w="5240" w:type="dxa"/>
          </w:tcPr>
          <w:p w:rsidR="00A85A2E" w:rsidRDefault="00487207">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Ugdymasis</w:t>
            </w:r>
          </w:p>
        </w:tc>
        <w:tc>
          <w:tcPr>
            <w:tcW w:w="4110" w:type="dxa"/>
          </w:tcPr>
          <w:p w:rsidR="00A85A2E" w:rsidRDefault="0048720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Nevertinama</w:t>
            </w:r>
          </w:p>
        </w:tc>
      </w:tr>
      <w:tr w:rsidR="00A85A2E">
        <w:tc>
          <w:tcPr>
            <w:tcW w:w="5240" w:type="dxa"/>
          </w:tcPr>
          <w:p w:rsidR="00A85A2E" w:rsidRDefault="007A374F">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Ugdymo(si) aplinka</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lygis</w:t>
            </w:r>
          </w:p>
        </w:tc>
      </w:tr>
      <w:tr w:rsidR="00A85A2E">
        <w:tc>
          <w:tcPr>
            <w:tcW w:w="5240" w:type="dxa"/>
          </w:tcPr>
          <w:p w:rsidR="00A85A2E" w:rsidRDefault="00487207">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 strategijos</w:t>
            </w:r>
          </w:p>
        </w:tc>
        <w:tc>
          <w:tcPr>
            <w:tcW w:w="4110" w:type="dxa"/>
          </w:tcPr>
          <w:p w:rsidR="00A85A2E" w:rsidRDefault="0048720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Nevertinama</w:t>
            </w:r>
          </w:p>
        </w:tc>
      </w:tr>
      <w:tr w:rsidR="00A85A2E">
        <w:tc>
          <w:tcPr>
            <w:tcW w:w="5240" w:type="dxa"/>
          </w:tcPr>
          <w:p w:rsidR="00A85A2E" w:rsidRDefault="00487207">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Pasiekimų vertinimas ir ugdymo planavimas</w:t>
            </w:r>
          </w:p>
        </w:tc>
        <w:tc>
          <w:tcPr>
            <w:tcW w:w="4110" w:type="dxa"/>
          </w:tcPr>
          <w:p w:rsidR="00A85A2E" w:rsidRDefault="0048720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Nevertinama</w:t>
            </w:r>
          </w:p>
        </w:tc>
      </w:tr>
      <w:tr w:rsidR="00A85A2E">
        <w:tc>
          <w:tcPr>
            <w:tcW w:w="5240" w:type="dxa"/>
          </w:tcPr>
          <w:p w:rsidR="00A85A2E" w:rsidRDefault="007A374F">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Bendradarbiavimas su vaikų šeimomis</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lygis</w:t>
            </w:r>
          </w:p>
        </w:tc>
      </w:tr>
      <w:tr w:rsidR="00A85A2E">
        <w:tc>
          <w:tcPr>
            <w:tcW w:w="5240" w:type="dxa"/>
          </w:tcPr>
          <w:p w:rsidR="00A85A2E" w:rsidRDefault="007A374F">
            <w:pPr>
              <w:numPr>
                <w:ilvl w:val="0"/>
                <w:numId w:val="19"/>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Besimokančios organizacijos kultūra</w:t>
            </w:r>
          </w:p>
        </w:tc>
        <w:tc>
          <w:tcPr>
            <w:tcW w:w="4110" w:type="dxa"/>
          </w:tcPr>
          <w:p w:rsidR="00A85A2E" w:rsidRDefault="007A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lygis</w:t>
            </w:r>
          </w:p>
        </w:tc>
      </w:tr>
    </w:tbl>
    <w:p w:rsidR="00A85A2E" w:rsidRDefault="007A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Pagal įsivertinimo rezultatus yra priimtas nutarimas parengti mokyklos veiklos kokybės tobulinimo planą.</w:t>
      </w: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Default="001E3189">
      <w:pPr>
        <w:spacing w:line="360" w:lineRule="auto"/>
        <w:jc w:val="both"/>
        <w:rPr>
          <w:rFonts w:ascii="Times New Roman" w:eastAsia="Times New Roman" w:hAnsi="Times New Roman" w:cs="Times New Roman"/>
          <w:b/>
          <w:sz w:val="24"/>
          <w:szCs w:val="24"/>
        </w:rPr>
      </w:pPr>
    </w:p>
    <w:p w:rsidR="001E3189" w:rsidRPr="001E3189" w:rsidRDefault="007A374F" w:rsidP="001E318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Parengė: </w:t>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r w:rsidR="001E3189">
        <w:rPr>
          <w:rFonts w:ascii="Times New Roman" w:eastAsia="Times New Roman" w:hAnsi="Times New Roman" w:cs="Times New Roman"/>
          <w:b/>
          <w:sz w:val="24"/>
          <w:szCs w:val="24"/>
        </w:rPr>
        <w:tab/>
      </w:r>
    </w:p>
    <w:p w:rsidR="001E3189" w:rsidRPr="001E3189" w:rsidRDefault="001E3189">
      <w:pPr>
        <w:spacing w:line="360" w:lineRule="auto"/>
        <w:jc w:val="both"/>
        <w:rPr>
          <w:rFonts w:ascii="Times New Roman" w:eastAsia="Times New Roman" w:hAnsi="Times New Roman" w:cs="Times New Roman"/>
          <w:sz w:val="24"/>
          <w:szCs w:val="24"/>
        </w:rPr>
      </w:pPr>
      <w:r w:rsidRPr="001E3189">
        <w:rPr>
          <w:rFonts w:ascii="Times New Roman" w:eastAsia="Times New Roman" w:hAnsi="Times New Roman" w:cs="Times New Roman"/>
          <w:sz w:val="24"/>
          <w:szCs w:val="24"/>
        </w:rPr>
        <w:t xml:space="preserve">Pavaduotoja </w:t>
      </w:r>
      <w:r w:rsidR="00C03DE3">
        <w:rPr>
          <w:rFonts w:ascii="Times New Roman" w:eastAsia="Times New Roman" w:hAnsi="Times New Roman" w:cs="Times New Roman"/>
          <w:sz w:val="24"/>
          <w:szCs w:val="24"/>
        </w:rPr>
        <w:t>u</w:t>
      </w:r>
      <w:r w:rsidRPr="001E3189">
        <w:rPr>
          <w:rFonts w:ascii="Times New Roman" w:eastAsia="Times New Roman" w:hAnsi="Times New Roman" w:cs="Times New Roman"/>
          <w:sz w:val="24"/>
          <w:szCs w:val="24"/>
        </w:rPr>
        <w:t>gdymui Erika Kladko</w:t>
      </w:r>
    </w:p>
    <w:p w:rsidR="001E3189" w:rsidRPr="001E3189" w:rsidRDefault="001E3189">
      <w:pPr>
        <w:spacing w:line="360" w:lineRule="auto"/>
        <w:jc w:val="both"/>
        <w:rPr>
          <w:rFonts w:ascii="Times New Roman" w:eastAsia="Times New Roman" w:hAnsi="Times New Roman" w:cs="Times New Roman"/>
          <w:sz w:val="24"/>
          <w:szCs w:val="24"/>
        </w:rPr>
      </w:pPr>
      <w:r w:rsidRPr="001E3189">
        <w:rPr>
          <w:rFonts w:ascii="Times New Roman" w:eastAsia="Times New Roman" w:hAnsi="Times New Roman" w:cs="Times New Roman"/>
          <w:sz w:val="24"/>
          <w:szCs w:val="24"/>
        </w:rPr>
        <w:t>Psichologė Urtė Vitkauskaitė</w:t>
      </w:r>
    </w:p>
    <w:p w:rsidR="00A85A2E" w:rsidRPr="001E3189" w:rsidRDefault="001E3189">
      <w:pPr>
        <w:spacing w:line="360" w:lineRule="auto"/>
        <w:jc w:val="both"/>
        <w:rPr>
          <w:rFonts w:ascii="Times New Roman" w:eastAsia="Times New Roman" w:hAnsi="Times New Roman" w:cs="Times New Roman"/>
          <w:sz w:val="24"/>
          <w:szCs w:val="24"/>
        </w:rPr>
      </w:pPr>
      <w:r w:rsidRPr="001E3189">
        <w:rPr>
          <w:rFonts w:ascii="Times New Roman" w:eastAsia="Times New Roman" w:hAnsi="Times New Roman" w:cs="Times New Roman"/>
          <w:sz w:val="24"/>
          <w:szCs w:val="24"/>
        </w:rPr>
        <w:t xml:space="preserve">Mokytoja Emilija Trepeikaitė </w:t>
      </w:r>
    </w:p>
    <w:sectPr w:rsidR="00A85A2E" w:rsidRPr="001E3189">
      <w:footerReference w:type="default" r:id="rId9"/>
      <w:pgSz w:w="12240" w:h="15840"/>
      <w:pgMar w:top="567" w:right="1440" w:bottom="1440" w:left="1440" w:header="720" w:footer="720" w:gutter="0"/>
      <w:pgNumType w:start="1"/>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F67" w:rsidRDefault="00547F67" w:rsidP="00C90B93">
      <w:pPr>
        <w:spacing w:after="0" w:line="240" w:lineRule="auto"/>
      </w:pPr>
      <w:r>
        <w:separator/>
      </w:r>
    </w:p>
  </w:endnote>
  <w:endnote w:type="continuationSeparator" w:id="0">
    <w:p w:rsidR="00547F67" w:rsidRDefault="00547F67" w:rsidP="00C90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30990"/>
      <w:docPartObj>
        <w:docPartGallery w:val="Page Numbers (Bottom of Page)"/>
        <w:docPartUnique/>
      </w:docPartObj>
    </w:sdtPr>
    <w:sdtEndPr/>
    <w:sdtContent>
      <w:p w:rsidR="00C90B93" w:rsidRDefault="00C90B93">
        <w:pPr>
          <w:pStyle w:val="Porat"/>
          <w:jc w:val="right"/>
        </w:pPr>
        <w:r>
          <w:fldChar w:fldCharType="begin"/>
        </w:r>
        <w:r>
          <w:instrText>PAGE   \* MERGEFORMAT</w:instrText>
        </w:r>
        <w:r>
          <w:fldChar w:fldCharType="separate"/>
        </w:r>
        <w:r w:rsidR="0016555F">
          <w:rPr>
            <w:noProof/>
          </w:rPr>
          <w:t>2</w:t>
        </w:r>
        <w:r>
          <w:fldChar w:fldCharType="end"/>
        </w:r>
      </w:p>
    </w:sdtContent>
  </w:sdt>
  <w:p w:rsidR="00C90B93" w:rsidRDefault="00C90B93">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F67" w:rsidRDefault="00547F67" w:rsidP="00C90B93">
      <w:pPr>
        <w:spacing w:after="0" w:line="240" w:lineRule="auto"/>
      </w:pPr>
      <w:r>
        <w:separator/>
      </w:r>
    </w:p>
  </w:footnote>
  <w:footnote w:type="continuationSeparator" w:id="0">
    <w:p w:rsidR="00547F67" w:rsidRDefault="00547F67" w:rsidP="00C90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54C1"/>
    <w:multiLevelType w:val="multilevel"/>
    <w:tmpl w:val="5334444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9941EA"/>
    <w:multiLevelType w:val="multilevel"/>
    <w:tmpl w:val="8CB438D4"/>
    <w:lvl w:ilvl="0">
      <w:start w:val="4"/>
      <w:numFmt w:val="decimal"/>
      <w:lvlText w:val="%1."/>
      <w:lvlJc w:val="left"/>
      <w:pPr>
        <w:ind w:left="360" w:hanging="360"/>
      </w:pPr>
      <w:rPr>
        <w:b/>
      </w:rPr>
    </w:lvl>
    <w:lvl w:ilvl="1">
      <w:start w:val="4"/>
      <w:numFmt w:val="decimal"/>
      <w:lvlText w:val="4.%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023CE"/>
    <w:multiLevelType w:val="multilevel"/>
    <w:tmpl w:val="ACCCA59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12FDC"/>
    <w:multiLevelType w:val="multilevel"/>
    <w:tmpl w:val="B37418AE"/>
    <w:lvl w:ilvl="0">
      <w:start w:val="1"/>
      <w:numFmt w:val="decimal"/>
      <w:lvlText w:val="5. %1"/>
      <w:lvlJc w:val="left"/>
      <w:pPr>
        <w:ind w:left="360" w:hanging="360"/>
      </w:pPr>
      <w:rPr>
        <w:b/>
      </w:rPr>
    </w:lvl>
    <w:lvl w:ilvl="1">
      <w:start w:val="1"/>
      <w:numFmt w:val="decimal"/>
      <w:lvlText w:val="4.%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124BEB"/>
    <w:multiLevelType w:val="multilevel"/>
    <w:tmpl w:val="E4F8A6FA"/>
    <w:lvl w:ilvl="0">
      <w:start w:val="6"/>
      <w:numFmt w:val="decimal"/>
      <w:lvlText w:val="%1."/>
      <w:lvlJc w:val="left"/>
      <w:pPr>
        <w:ind w:left="360" w:hanging="360"/>
      </w:pPr>
      <w:rPr>
        <w:rFonts w:hint="default"/>
        <w:b/>
      </w:rPr>
    </w:lvl>
    <w:lvl w:ilvl="1">
      <w:start w:val="1"/>
      <w:numFmt w:val="decimal"/>
      <w:lvlText w:val="3.%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6B0D07"/>
    <w:multiLevelType w:val="multilevel"/>
    <w:tmpl w:val="035E64C0"/>
    <w:lvl w:ilvl="0">
      <w:start w:val="6"/>
      <w:numFmt w:val="decimal"/>
      <w:lvlText w:val="6.%1"/>
      <w:lvlJc w:val="left"/>
      <w:pPr>
        <w:ind w:left="360" w:hanging="360"/>
      </w:pPr>
      <w:rPr>
        <w:b/>
      </w:rPr>
    </w:lvl>
    <w:lvl w:ilvl="1">
      <w:start w:val="1"/>
      <w:numFmt w:val="decimal"/>
      <w:lvlText w:val="5.%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FF3A0B"/>
    <w:multiLevelType w:val="multilevel"/>
    <w:tmpl w:val="E438C706"/>
    <w:lvl w:ilvl="0">
      <w:start w:val="4"/>
      <w:numFmt w:val="decimal"/>
      <w:lvlText w:val="%1."/>
      <w:lvlJc w:val="left"/>
      <w:pPr>
        <w:ind w:left="360" w:hanging="360"/>
      </w:pPr>
      <w:rPr>
        <w:b/>
      </w:rPr>
    </w:lvl>
    <w:lvl w:ilvl="1">
      <w:start w:val="1"/>
      <w:numFmt w:val="decimal"/>
      <w:lvlText w:val="3.%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B1FDC"/>
    <w:multiLevelType w:val="multilevel"/>
    <w:tmpl w:val="D4B0F424"/>
    <w:lvl w:ilvl="0">
      <w:start w:val="5"/>
      <w:numFmt w:val="decimal"/>
      <w:lvlText w:val="%1."/>
      <w:lvlJc w:val="left"/>
      <w:pPr>
        <w:ind w:left="360" w:hanging="360"/>
      </w:pPr>
      <w:rPr>
        <w:b/>
      </w:rPr>
    </w:lvl>
    <w:lvl w:ilvl="1">
      <w:start w:val="5"/>
      <w:numFmt w:val="decimal"/>
      <w:lvlText w:val="5.%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68676C"/>
    <w:multiLevelType w:val="multilevel"/>
    <w:tmpl w:val="C2967400"/>
    <w:lvl w:ilvl="0">
      <w:start w:val="1"/>
      <w:numFmt w:val="decimal"/>
      <w:lvlText w:val="%1."/>
      <w:lvlJc w:val="left"/>
      <w:pPr>
        <w:ind w:left="501"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0D2239"/>
    <w:multiLevelType w:val="multilevel"/>
    <w:tmpl w:val="20F6EA5A"/>
    <w:lvl w:ilvl="0">
      <w:start w:val="3"/>
      <w:numFmt w:val="decimal"/>
      <w:lvlText w:val="%1."/>
      <w:lvlJc w:val="left"/>
      <w:pPr>
        <w:ind w:left="360" w:hanging="360"/>
      </w:pPr>
      <w:rPr>
        <w:b/>
      </w:rPr>
    </w:lvl>
    <w:lvl w:ilvl="1">
      <w:start w:val="1"/>
      <w:numFmt w:val="decimal"/>
      <w:lvlText w:val="2.%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21632C"/>
    <w:multiLevelType w:val="multilevel"/>
    <w:tmpl w:val="DB2A90C6"/>
    <w:lvl w:ilvl="0">
      <w:start w:val="7"/>
      <w:numFmt w:val="decimal"/>
      <w:lvlText w:val="%1."/>
      <w:lvlJc w:val="left"/>
      <w:pPr>
        <w:ind w:left="360" w:hanging="360"/>
      </w:pPr>
      <w:rPr>
        <w:b/>
      </w:rPr>
    </w:lvl>
    <w:lvl w:ilvl="1">
      <w:start w:val="1"/>
      <w:numFmt w:val="decimal"/>
      <w:lvlText w:val="6.%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51372F"/>
    <w:multiLevelType w:val="multilevel"/>
    <w:tmpl w:val="6F6CEF66"/>
    <w:lvl w:ilvl="0">
      <w:start w:val="1"/>
      <w:numFmt w:val="decimal"/>
      <w:lvlText w:val="%1."/>
      <w:lvlJc w:val="left"/>
      <w:pPr>
        <w:ind w:left="360" w:hanging="360"/>
      </w:pPr>
      <w:rPr>
        <w:b w:val="0"/>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B1031A"/>
    <w:multiLevelType w:val="multilevel"/>
    <w:tmpl w:val="7B7E2F0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59183135"/>
    <w:multiLevelType w:val="multilevel"/>
    <w:tmpl w:val="0E622F16"/>
    <w:lvl w:ilvl="0">
      <w:start w:val="7"/>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2636BA"/>
    <w:multiLevelType w:val="multilevel"/>
    <w:tmpl w:val="E0AE1BD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5A3457F1"/>
    <w:multiLevelType w:val="multilevel"/>
    <w:tmpl w:val="DD7C789A"/>
    <w:lvl w:ilvl="0">
      <w:start w:val="6"/>
      <w:numFmt w:val="decimal"/>
      <w:lvlText w:val="%1."/>
      <w:lvlJc w:val="left"/>
      <w:pPr>
        <w:ind w:left="360" w:hanging="360"/>
      </w:pPr>
      <w:rPr>
        <w:b/>
      </w:rPr>
    </w:lvl>
    <w:lvl w:ilvl="1">
      <w:start w:val="6"/>
      <w:numFmt w:val="decimal"/>
      <w:lvlText w:val="6.%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C62627E"/>
    <w:multiLevelType w:val="multilevel"/>
    <w:tmpl w:val="961659B2"/>
    <w:lvl w:ilvl="0">
      <w:start w:val="2"/>
      <w:numFmt w:val="decimal"/>
      <w:lvlText w:val="%1."/>
      <w:lvlJc w:val="left"/>
      <w:pPr>
        <w:ind w:left="360" w:hanging="360"/>
      </w:pPr>
      <w:rPr>
        <w:b/>
      </w:rPr>
    </w:lvl>
    <w:lvl w:ilvl="1">
      <w:start w:val="2"/>
      <w:numFmt w:val="decimal"/>
      <w:lvlText w:val="2.%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2C5A0E"/>
    <w:multiLevelType w:val="multilevel"/>
    <w:tmpl w:val="07989AF4"/>
    <w:lvl w:ilvl="0">
      <w:start w:val="7"/>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4F7135"/>
    <w:multiLevelType w:val="multilevel"/>
    <w:tmpl w:val="8092C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4A1DEA"/>
    <w:multiLevelType w:val="multilevel"/>
    <w:tmpl w:val="99BC62B4"/>
    <w:lvl w:ilvl="0">
      <w:start w:val="3"/>
      <w:numFmt w:val="decimal"/>
      <w:lvlText w:val="%1."/>
      <w:lvlJc w:val="left"/>
      <w:pPr>
        <w:ind w:left="360" w:hanging="360"/>
      </w:pPr>
      <w:rPr>
        <w:b/>
      </w:rPr>
    </w:lvl>
    <w:lvl w:ilvl="1">
      <w:start w:val="1"/>
      <w:numFmt w:val="decimal"/>
      <w:lvlText w:val="2.%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E9937F6"/>
    <w:multiLevelType w:val="multilevel"/>
    <w:tmpl w:val="EAFA020A"/>
    <w:lvl w:ilvl="0">
      <w:start w:val="3"/>
      <w:numFmt w:val="decimal"/>
      <w:lvlText w:val="%1."/>
      <w:lvlJc w:val="left"/>
      <w:pPr>
        <w:ind w:left="360" w:hanging="360"/>
      </w:pPr>
      <w:rPr>
        <w:b/>
      </w:rPr>
    </w:lvl>
    <w:lvl w:ilvl="1">
      <w:start w:val="3"/>
      <w:numFmt w:val="decimal"/>
      <w:lvlText w:val="3.%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0"/>
  </w:num>
  <w:num w:numId="3">
    <w:abstractNumId w:val="8"/>
  </w:num>
  <w:num w:numId="4">
    <w:abstractNumId w:val="13"/>
  </w:num>
  <w:num w:numId="5">
    <w:abstractNumId w:val="20"/>
  </w:num>
  <w:num w:numId="6">
    <w:abstractNumId w:val="9"/>
  </w:num>
  <w:num w:numId="7">
    <w:abstractNumId w:val="7"/>
  </w:num>
  <w:num w:numId="8">
    <w:abstractNumId w:val="19"/>
  </w:num>
  <w:num w:numId="9">
    <w:abstractNumId w:val="1"/>
  </w:num>
  <w:num w:numId="10">
    <w:abstractNumId w:val="6"/>
  </w:num>
  <w:num w:numId="11">
    <w:abstractNumId w:val="15"/>
  </w:num>
  <w:num w:numId="12">
    <w:abstractNumId w:val="4"/>
  </w:num>
  <w:num w:numId="13">
    <w:abstractNumId w:val="3"/>
  </w:num>
  <w:num w:numId="14">
    <w:abstractNumId w:val="2"/>
  </w:num>
  <w:num w:numId="15">
    <w:abstractNumId w:val="0"/>
  </w:num>
  <w:num w:numId="16">
    <w:abstractNumId w:val="17"/>
  </w:num>
  <w:num w:numId="17">
    <w:abstractNumId w:val="5"/>
  </w:num>
  <w:num w:numId="18">
    <w:abstractNumId w:val="11"/>
  </w:num>
  <w:num w:numId="19">
    <w:abstractNumId w:val="18"/>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A2E"/>
    <w:rsid w:val="0016555F"/>
    <w:rsid w:val="001E3189"/>
    <w:rsid w:val="00487207"/>
    <w:rsid w:val="00547F67"/>
    <w:rsid w:val="00654778"/>
    <w:rsid w:val="007A374F"/>
    <w:rsid w:val="007F0A3B"/>
    <w:rsid w:val="00A85A2E"/>
    <w:rsid w:val="00C03DE3"/>
    <w:rsid w:val="00C61F22"/>
    <w:rsid w:val="00C90B93"/>
    <w:rsid w:val="00CE3C72"/>
    <w:rsid w:val="00E759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E5887-D40E-445A-ACD3-9584AE93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39"/>
    <w:rsid w:val="00245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F0903"/>
    <w:pPr>
      <w:ind w:left="720"/>
      <w:contextualSpacing/>
    </w:p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paragraph" w:styleId="Debesliotekstas">
    <w:name w:val="Balloon Text"/>
    <w:basedOn w:val="prastasis"/>
    <w:link w:val="DebesliotekstasDiagrama"/>
    <w:uiPriority w:val="99"/>
    <w:semiHidden/>
    <w:unhideWhenUsed/>
    <w:rsid w:val="00C90B9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90B93"/>
    <w:rPr>
      <w:rFonts w:ascii="Segoe UI" w:hAnsi="Segoe UI" w:cs="Segoe UI"/>
      <w:sz w:val="18"/>
      <w:szCs w:val="18"/>
    </w:rPr>
  </w:style>
  <w:style w:type="paragraph" w:styleId="Puslapioinaostekstas">
    <w:name w:val="footnote text"/>
    <w:basedOn w:val="prastasis"/>
    <w:link w:val="PuslapioinaostekstasDiagrama"/>
    <w:uiPriority w:val="99"/>
    <w:semiHidden/>
    <w:unhideWhenUsed/>
    <w:rsid w:val="00C90B9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90B93"/>
    <w:rPr>
      <w:sz w:val="20"/>
      <w:szCs w:val="20"/>
    </w:rPr>
  </w:style>
  <w:style w:type="character" w:styleId="Puslapioinaosnuoroda">
    <w:name w:val="footnote reference"/>
    <w:basedOn w:val="Numatytasispastraiposriftas"/>
    <w:uiPriority w:val="99"/>
    <w:semiHidden/>
    <w:unhideWhenUsed/>
    <w:rsid w:val="00C90B93"/>
    <w:rPr>
      <w:vertAlign w:val="superscript"/>
    </w:rPr>
  </w:style>
  <w:style w:type="paragraph" w:styleId="Antrats">
    <w:name w:val="header"/>
    <w:basedOn w:val="prastasis"/>
    <w:link w:val="AntratsDiagrama"/>
    <w:uiPriority w:val="99"/>
    <w:unhideWhenUsed/>
    <w:rsid w:val="00C90B9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90B93"/>
  </w:style>
  <w:style w:type="paragraph" w:styleId="Porat">
    <w:name w:val="footer"/>
    <w:basedOn w:val="prastasis"/>
    <w:link w:val="PoratDiagrama"/>
    <w:uiPriority w:val="99"/>
    <w:unhideWhenUsed/>
    <w:rsid w:val="00C90B9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90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SZYL6ftq1cuyqOKZ+Uwcqt6IjQ==">CgMxLjAyCGguZ2pkZ3hzOAByITFSSFdBa0c3NUlCemxzajlDNFpaNlJKNElPc0lLaHlMcQ==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063B6F-8C90-4799-B72E-2C3314F28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8221</Words>
  <Characters>4686</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Urte</dc:creator>
  <cp:lastModifiedBy>Pagrandukas</cp:lastModifiedBy>
  <cp:revision>2</cp:revision>
  <cp:lastPrinted>2024-03-12T10:07:00Z</cp:lastPrinted>
  <dcterms:created xsi:type="dcterms:W3CDTF">2026-03-10T13:39:00Z</dcterms:created>
  <dcterms:modified xsi:type="dcterms:W3CDTF">2026-03-10T13:39:00Z</dcterms:modified>
</cp:coreProperties>
</file>